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7841" w:rsidRPr="00221107" w:rsidRDefault="00CF7841" w:rsidP="00CF7841">
      <w:pPr>
        <w:rPr>
          <w:b/>
          <w:sz w:val="28"/>
          <w:lang w:val="ru-RU"/>
        </w:rPr>
      </w:pPr>
      <w:r>
        <w:rPr>
          <w:b/>
          <w:sz w:val="28"/>
          <w:lang w:val="ru-RU"/>
        </w:rPr>
        <w:t>2</w:t>
      </w:r>
      <w:r>
        <w:rPr>
          <w:b/>
          <w:sz w:val="28"/>
          <w:lang w:val="ru-RU"/>
        </w:rPr>
        <w:t xml:space="preserve"> </w:t>
      </w:r>
      <w:proofErr w:type="spellStart"/>
      <w:r w:rsidRPr="00221107">
        <w:rPr>
          <w:b/>
          <w:sz w:val="28"/>
          <w:lang w:val="ru-RU"/>
        </w:rPr>
        <w:t>Тапсырма</w:t>
      </w:r>
      <w:proofErr w:type="spellEnd"/>
    </w:p>
    <w:p w:rsidR="00CF7841" w:rsidRDefault="00CF7841" w:rsidP="00CF7841">
      <w:pPr>
        <w:rPr>
          <w:sz w:val="28"/>
          <w:lang w:val="ru-RU"/>
        </w:rPr>
      </w:pPr>
    </w:p>
    <w:p w:rsidR="00CF7841" w:rsidRPr="00221107" w:rsidRDefault="00CF7841" w:rsidP="00CF7841">
      <w:pPr>
        <w:rPr>
          <w:i/>
          <w:sz w:val="28"/>
          <w:u w:val="single"/>
        </w:rPr>
      </w:pPr>
      <w:r w:rsidRPr="00221107">
        <w:rPr>
          <w:i/>
          <w:sz w:val="28"/>
          <w:u w:val="single"/>
          <w:lang w:val="ru-RU"/>
        </w:rPr>
        <w:t>1 П</w:t>
      </w:r>
      <w:r w:rsidRPr="00221107">
        <w:rPr>
          <w:i/>
          <w:sz w:val="28"/>
          <w:u w:val="single"/>
        </w:rPr>
        <w:t>ән бойынша төмендегі сұрақтарға жауап беріңіз</w:t>
      </w:r>
    </w:p>
    <w:p w:rsidR="00CF7841" w:rsidRPr="00221107" w:rsidRDefault="00CF7841" w:rsidP="00CF7841">
      <w:pPr>
        <w:pStyle w:val="a3"/>
        <w:numPr>
          <w:ilvl w:val="1"/>
          <w:numId w:val="1"/>
        </w:numPr>
        <w:rPr>
          <w:sz w:val="28"/>
          <w:szCs w:val="28"/>
        </w:rPr>
      </w:pPr>
      <w:r w:rsidRPr="00CF7841">
        <w:rPr>
          <w:sz w:val="28"/>
          <w:szCs w:val="28"/>
        </w:rPr>
        <w:t>Статистика пәні мен міндеттері</w:t>
      </w:r>
      <w:r w:rsidR="000C4BA6" w:rsidRPr="00CF7841">
        <w:rPr>
          <w:sz w:val="28"/>
          <w:szCs w:val="28"/>
        </w:rPr>
        <w:t>;</w:t>
      </w:r>
    </w:p>
    <w:p w:rsidR="00CF7841" w:rsidRPr="00221107" w:rsidRDefault="00CF7841" w:rsidP="00CF7841">
      <w:pPr>
        <w:pStyle w:val="a3"/>
        <w:numPr>
          <w:ilvl w:val="1"/>
          <w:numId w:val="1"/>
        </w:numPr>
        <w:rPr>
          <w:sz w:val="28"/>
          <w:szCs w:val="28"/>
        </w:rPr>
      </w:pPr>
      <w:r w:rsidRPr="00CF7841">
        <w:rPr>
          <w:sz w:val="28"/>
          <w:szCs w:val="28"/>
        </w:rPr>
        <w:t>Статистикалық бақылау мәліметтерін тексеру;</w:t>
      </w:r>
    </w:p>
    <w:p w:rsidR="00CF7841" w:rsidRPr="00221107" w:rsidRDefault="00CF7841" w:rsidP="00CF7841">
      <w:pPr>
        <w:pStyle w:val="a3"/>
        <w:numPr>
          <w:ilvl w:val="1"/>
          <w:numId w:val="1"/>
        </w:numPr>
        <w:rPr>
          <w:sz w:val="28"/>
          <w:szCs w:val="28"/>
        </w:rPr>
      </w:pPr>
      <w:r w:rsidRPr="00CF7841">
        <w:rPr>
          <w:sz w:val="28"/>
          <w:szCs w:val="28"/>
        </w:rPr>
        <w:t>Таратпалы қатарлар;</w:t>
      </w:r>
    </w:p>
    <w:p w:rsidR="00CF7841" w:rsidRPr="00221107" w:rsidRDefault="00CF7841" w:rsidP="00CF7841">
      <w:pPr>
        <w:pStyle w:val="a3"/>
        <w:numPr>
          <w:ilvl w:val="1"/>
          <w:numId w:val="1"/>
        </w:numPr>
        <w:rPr>
          <w:sz w:val="28"/>
          <w:szCs w:val="28"/>
        </w:rPr>
      </w:pPr>
      <w:r w:rsidRPr="00CF7841">
        <w:rPr>
          <w:sz w:val="28"/>
          <w:szCs w:val="28"/>
        </w:rPr>
        <w:t>Қатысты шамалар, олардың түрлері;</w:t>
      </w:r>
    </w:p>
    <w:p w:rsidR="00CF7841" w:rsidRDefault="00CF7841" w:rsidP="008A5026">
      <w:pPr>
        <w:pStyle w:val="a3"/>
        <w:numPr>
          <w:ilvl w:val="1"/>
          <w:numId w:val="1"/>
        </w:numPr>
        <w:rPr>
          <w:sz w:val="28"/>
          <w:szCs w:val="28"/>
        </w:rPr>
      </w:pPr>
      <w:r w:rsidRPr="00CF7841">
        <w:rPr>
          <w:sz w:val="28"/>
          <w:szCs w:val="28"/>
        </w:rPr>
        <w:t>Вариация кӛрсеткіштері</w:t>
      </w:r>
      <w:r w:rsidRPr="00CF7841">
        <w:rPr>
          <w:sz w:val="28"/>
          <w:szCs w:val="28"/>
        </w:rPr>
        <w:t xml:space="preserve">, дисперсияның негізгі қасиеттері. дисперсияны </w:t>
      </w:r>
    </w:p>
    <w:p w:rsidR="00CF7841" w:rsidRDefault="00CF7841" w:rsidP="00CF7841">
      <w:pPr>
        <w:rPr>
          <w:sz w:val="28"/>
          <w:szCs w:val="28"/>
        </w:rPr>
      </w:pPr>
      <w:r w:rsidRPr="00CF7841">
        <w:rPr>
          <w:sz w:val="28"/>
          <w:szCs w:val="28"/>
        </w:rPr>
        <w:t>ықшамдалған тәсілімен есептеу, дисперсияларды қосу ережесі.</w:t>
      </w:r>
    </w:p>
    <w:p w:rsidR="00CF7841" w:rsidRDefault="00CF7841" w:rsidP="00CF7841">
      <w:pPr>
        <w:rPr>
          <w:sz w:val="28"/>
          <w:szCs w:val="28"/>
        </w:rPr>
      </w:pPr>
    </w:p>
    <w:p w:rsidR="00CF7841" w:rsidRDefault="00CF7841" w:rsidP="00CF7841">
      <w:pPr>
        <w:pStyle w:val="a3"/>
        <w:numPr>
          <w:ilvl w:val="0"/>
          <w:numId w:val="1"/>
        </w:numPr>
        <w:rPr>
          <w:i/>
          <w:sz w:val="28"/>
          <w:szCs w:val="28"/>
          <w:u w:val="single"/>
        </w:rPr>
      </w:pPr>
      <w:r w:rsidRPr="00221107">
        <w:rPr>
          <w:i/>
          <w:sz w:val="28"/>
          <w:szCs w:val="28"/>
          <w:u w:val="single"/>
        </w:rPr>
        <w:t>Төмендегі есептерді шығарыңыз</w:t>
      </w:r>
    </w:p>
    <w:p w:rsidR="000C4BA6" w:rsidRPr="000C4BA6" w:rsidRDefault="000C4BA6" w:rsidP="000C4BA6">
      <w:pPr>
        <w:widowControl/>
        <w:autoSpaceDE/>
        <w:autoSpaceDN/>
        <w:rPr>
          <w:sz w:val="24"/>
          <w:szCs w:val="24"/>
          <w:lang w:eastAsia="ru-RU"/>
        </w:rPr>
      </w:pPr>
      <w:r w:rsidRPr="000C4BA6">
        <w:rPr>
          <w:b/>
          <w:bCs/>
          <w:color w:val="000000"/>
          <w:sz w:val="24"/>
          <w:szCs w:val="24"/>
          <w:lang w:eastAsia="ru-RU"/>
        </w:rPr>
        <w:t>№1. </w:t>
      </w:r>
      <w:r w:rsidRPr="000C4BA6">
        <w:rPr>
          <w:color w:val="000000"/>
          <w:sz w:val="24"/>
          <w:szCs w:val="24"/>
          <w:lang w:eastAsia="ru-RU"/>
        </w:rPr>
        <w:t>Кәсіпорын бойынша өнім өндіру туралы мәліметтер 1995 – 2000 жылдары (салыстырмалы бағамен) берілген:</w:t>
      </w:r>
      <w:r w:rsidRPr="000C4BA6">
        <w:rPr>
          <w:color w:val="000000"/>
          <w:sz w:val="24"/>
          <w:szCs w:val="24"/>
          <w:lang w:eastAsia="ru-RU"/>
        </w:rPr>
        <w:br/>
        <w:t>Жылдар </w:t>
      </w:r>
      <w:r w:rsidRPr="000C4BA6">
        <w:rPr>
          <w:b/>
          <w:bCs/>
          <w:color w:val="000000"/>
          <w:sz w:val="24"/>
          <w:szCs w:val="24"/>
          <w:lang w:eastAsia="ru-RU"/>
        </w:rPr>
        <w:t>1995 1996 1997 1998 1999 2000</w:t>
      </w:r>
    </w:p>
    <w:p w:rsidR="000C4BA6" w:rsidRPr="000C4BA6" w:rsidRDefault="000C4BA6" w:rsidP="000C4BA6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eastAsia="ru-RU"/>
        </w:rPr>
      </w:pPr>
      <w:r w:rsidRPr="000C4BA6">
        <w:rPr>
          <w:color w:val="000000"/>
          <w:sz w:val="24"/>
          <w:szCs w:val="24"/>
          <w:lang w:eastAsia="ru-RU"/>
        </w:rPr>
        <w:t>Өнім өндіру 67,7 73,2 75,7 77,9 81,9 84,4</w:t>
      </w:r>
    </w:p>
    <w:p w:rsidR="000C4BA6" w:rsidRPr="000C4BA6" w:rsidRDefault="000C4BA6" w:rsidP="000C4BA6">
      <w:pPr>
        <w:widowControl/>
        <w:autoSpaceDE/>
        <w:autoSpaceDN/>
        <w:rPr>
          <w:sz w:val="24"/>
          <w:szCs w:val="24"/>
          <w:lang w:eastAsia="ru-RU"/>
        </w:rPr>
      </w:pPr>
      <w:r w:rsidRPr="000C4BA6">
        <w:rPr>
          <w:color w:val="000000"/>
          <w:sz w:val="24"/>
          <w:szCs w:val="24"/>
          <w:lang w:eastAsia="ru-RU"/>
        </w:rPr>
        <w:br/>
        <w:t>Өсіңкілік қатарда талдау үшін анықтаңыздар:</w:t>
      </w:r>
    </w:p>
    <w:p w:rsidR="000C4BA6" w:rsidRPr="000C4BA6" w:rsidRDefault="000C4BA6" w:rsidP="000C4BA6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eastAsia="ru-RU"/>
        </w:rPr>
      </w:pPr>
      <w:r w:rsidRPr="000C4BA6">
        <w:rPr>
          <w:color w:val="000000"/>
          <w:sz w:val="24"/>
          <w:szCs w:val="24"/>
          <w:lang w:eastAsia="ru-RU"/>
        </w:rPr>
        <w:t>а) өсіңкілік қатардың орташа деңгейін;</w:t>
      </w:r>
    </w:p>
    <w:p w:rsidR="000C4BA6" w:rsidRPr="000C4BA6" w:rsidRDefault="000C4BA6" w:rsidP="000C4BA6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eastAsia="ru-RU"/>
        </w:rPr>
      </w:pPr>
      <w:r w:rsidRPr="000C4BA6">
        <w:rPr>
          <w:color w:val="000000"/>
          <w:sz w:val="24"/>
          <w:szCs w:val="24"/>
          <w:lang w:eastAsia="ru-RU"/>
        </w:rPr>
        <w:t>б) өсу және өсімнің тізбектелген және тұрақты қарқынын;</w:t>
      </w:r>
    </w:p>
    <w:p w:rsidR="000C4BA6" w:rsidRPr="000C4BA6" w:rsidRDefault="000C4BA6" w:rsidP="000C4BA6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eastAsia="ru-RU"/>
        </w:rPr>
      </w:pPr>
      <w:r w:rsidRPr="000C4BA6">
        <w:rPr>
          <w:color w:val="000000"/>
          <w:sz w:val="24"/>
          <w:szCs w:val="24"/>
          <w:lang w:eastAsia="ru-RU"/>
        </w:rPr>
        <w:t>в) әрбір жыл үшін бір процент өімнің нақты мәнін.</w:t>
      </w:r>
    </w:p>
    <w:p w:rsidR="000C4BA6" w:rsidRPr="000C4BA6" w:rsidRDefault="000C4BA6" w:rsidP="000C4BA6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eastAsia="ru-RU"/>
        </w:rPr>
      </w:pPr>
      <w:r w:rsidRPr="000C4BA6">
        <w:rPr>
          <w:color w:val="000000"/>
          <w:sz w:val="24"/>
          <w:szCs w:val="24"/>
          <w:lang w:eastAsia="ru-RU"/>
        </w:rPr>
        <w:t>Есептеу нәтижелерін кесте түрінде көрсетіңіздер.</w:t>
      </w:r>
    </w:p>
    <w:p w:rsidR="000C4BA6" w:rsidRPr="000C4BA6" w:rsidRDefault="000C4BA6" w:rsidP="000C4BA6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  <w:lang w:eastAsia="ru-RU"/>
        </w:rPr>
      </w:pPr>
      <w:r w:rsidRPr="000C4BA6">
        <w:rPr>
          <w:color w:val="000000"/>
          <w:sz w:val="24"/>
          <w:szCs w:val="24"/>
          <w:lang w:eastAsia="ru-RU"/>
        </w:rPr>
        <w:t>№2</w:t>
      </w:r>
      <w:r w:rsidRPr="000C4BA6">
        <w:rPr>
          <w:b/>
          <w:bCs/>
          <w:color w:val="000000"/>
          <w:sz w:val="24"/>
          <w:szCs w:val="24"/>
          <w:lang w:eastAsia="ru-RU"/>
        </w:rPr>
        <w:t>. </w:t>
      </w:r>
      <w:r w:rsidRPr="000C4BA6">
        <w:rPr>
          <w:color w:val="000000"/>
          <w:sz w:val="24"/>
          <w:szCs w:val="24"/>
          <w:lang w:eastAsia="ru-RU"/>
        </w:rPr>
        <w:t>Қала базарында орташа баға мен сту көлемінің динамикасын келесідей мәліметтермен сипатталады:</w:t>
      </w:r>
    </w:p>
    <w:p w:rsidR="000C4BA6" w:rsidRPr="000C4BA6" w:rsidRDefault="000C4BA6" w:rsidP="000C4BA6">
      <w:pPr>
        <w:widowControl/>
        <w:autoSpaceDE/>
        <w:autoSpaceDN/>
        <w:rPr>
          <w:sz w:val="24"/>
          <w:szCs w:val="24"/>
          <w:lang w:eastAsia="ru-RU"/>
        </w:rPr>
      </w:pPr>
    </w:p>
    <w:tbl>
      <w:tblPr>
        <w:tblW w:w="975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763"/>
        <w:gridCol w:w="1590"/>
        <w:gridCol w:w="1831"/>
        <w:gridCol w:w="1751"/>
        <w:gridCol w:w="1815"/>
      </w:tblGrid>
      <w:tr w:rsidR="000C4BA6" w:rsidRPr="000C4BA6" w:rsidTr="000C4BA6">
        <w:trPr>
          <w:tblCellSpacing w:w="0" w:type="dxa"/>
        </w:trPr>
        <w:tc>
          <w:tcPr>
            <w:tcW w:w="2580" w:type="dxa"/>
            <w:vMerge w:val="restart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eastAsia="ru-RU"/>
              </w:rPr>
              <w:br/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Тауарлардың</w:t>
            </w:r>
            <w:proofErr w:type="spellEnd"/>
            <w:r w:rsidRPr="000C4BA6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аттары</w:t>
            </w:r>
            <w:proofErr w:type="spellEnd"/>
          </w:p>
        </w:tc>
        <w:tc>
          <w:tcPr>
            <w:tcW w:w="3195" w:type="dxa"/>
            <w:gridSpan w:val="2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Сатылған</w:t>
            </w:r>
            <w:proofErr w:type="spellEnd"/>
            <w:r w:rsidRPr="000C4BA6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тауарлар</w:t>
            </w:r>
            <w:proofErr w:type="spellEnd"/>
            <w:r w:rsidRPr="000C4BA6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мың</w:t>
            </w:r>
            <w:proofErr w:type="spellEnd"/>
            <w:r w:rsidRPr="000C4BA6">
              <w:rPr>
                <w:sz w:val="24"/>
                <w:szCs w:val="24"/>
                <w:lang w:val="ru-RU" w:eastAsia="ru-RU"/>
              </w:rPr>
              <w:t xml:space="preserve"> кг.</w:t>
            </w:r>
          </w:p>
        </w:tc>
        <w:tc>
          <w:tcPr>
            <w:tcW w:w="3330" w:type="dxa"/>
            <w:gridSpan w:val="2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  <w:t xml:space="preserve">1 кг </w:t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орташа</w:t>
            </w:r>
            <w:proofErr w:type="spellEnd"/>
            <w:r w:rsidRPr="000C4BA6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бағасы</w:t>
            </w:r>
            <w:proofErr w:type="spellEnd"/>
            <w:r w:rsidRPr="000C4BA6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теңге</w:t>
            </w:r>
            <w:proofErr w:type="spellEnd"/>
            <w:r w:rsidRPr="000C4BA6">
              <w:rPr>
                <w:sz w:val="24"/>
                <w:szCs w:val="24"/>
                <w:lang w:val="ru-RU" w:eastAsia="ru-RU"/>
              </w:rPr>
              <w:t>.</w:t>
            </w:r>
          </w:p>
        </w:tc>
      </w:tr>
      <w:tr w:rsidR="000C4BA6" w:rsidRPr="000C4BA6" w:rsidTr="000C4BA6">
        <w:trPr>
          <w:tblCellSpacing w:w="0" w:type="dxa"/>
        </w:trPr>
        <w:tc>
          <w:tcPr>
            <w:tcW w:w="0" w:type="auto"/>
            <w:vMerge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Базистік</w:t>
            </w:r>
            <w:proofErr w:type="spellEnd"/>
            <w:r w:rsidRPr="000C4BA6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кезең</w:t>
            </w:r>
            <w:proofErr w:type="spellEnd"/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Есепті</w:t>
            </w:r>
            <w:proofErr w:type="spellEnd"/>
            <w:r w:rsidRPr="000C4BA6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кезең</w:t>
            </w:r>
            <w:proofErr w:type="spellEnd"/>
          </w:p>
        </w:tc>
        <w:tc>
          <w:tcPr>
            <w:tcW w:w="163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Базистік</w:t>
            </w:r>
            <w:proofErr w:type="spellEnd"/>
            <w:r w:rsidRPr="000C4BA6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кезең</w:t>
            </w:r>
            <w:proofErr w:type="spellEnd"/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Есепті</w:t>
            </w:r>
            <w:proofErr w:type="spellEnd"/>
            <w:r w:rsidRPr="000C4BA6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кезең</w:t>
            </w:r>
            <w:proofErr w:type="spellEnd"/>
          </w:p>
        </w:tc>
      </w:tr>
      <w:tr w:rsidR="000C4BA6" w:rsidRPr="000C4BA6" w:rsidTr="000C4BA6">
        <w:trPr>
          <w:tblCellSpacing w:w="0" w:type="dxa"/>
        </w:trPr>
        <w:tc>
          <w:tcPr>
            <w:tcW w:w="2580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Қала</w:t>
            </w:r>
            <w:proofErr w:type="spellEnd"/>
            <w:r w:rsidRPr="000C4BA6">
              <w:rPr>
                <w:sz w:val="24"/>
                <w:szCs w:val="24"/>
                <w:lang w:val="ru-RU" w:eastAsia="ru-RU"/>
              </w:rPr>
              <w:t xml:space="preserve"> базары № 1</w:t>
            </w:r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spacing w:after="240"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</w:r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spacing w:after="240"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</w:r>
          </w:p>
        </w:tc>
        <w:tc>
          <w:tcPr>
            <w:tcW w:w="163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spacing w:after="240"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</w:r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spacing w:after="240"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</w:r>
          </w:p>
        </w:tc>
      </w:tr>
      <w:tr w:rsidR="000C4BA6" w:rsidRPr="000C4BA6" w:rsidTr="000C4BA6">
        <w:trPr>
          <w:tblCellSpacing w:w="0" w:type="dxa"/>
        </w:trPr>
        <w:tc>
          <w:tcPr>
            <w:tcW w:w="2580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  <w:t>Капуста</w:t>
            </w:r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  <w:t>5,1</w:t>
            </w:r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  <w:t>5,3</w:t>
            </w:r>
          </w:p>
        </w:tc>
        <w:tc>
          <w:tcPr>
            <w:tcW w:w="163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  <w:t>0,4</w:t>
            </w:r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  <w:t>0,5</w:t>
            </w:r>
          </w:p>
        </w:tc>
      </w:tr>
      <w:tr w:rsidR="000C4BA6" w:rsidRPr="000C4BA6" w:rsidTr="000C4BA6">
        <w:trPr>
          <w:tblCellSpacing w:w="0" w:type="dxa"/>
        </w:trPr>
        <w:tc>
          <w:tcPr>
            <w:tcW w:w="2580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  <w:t>Морковь</w:t>
            </w:r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  <w:t>3,6</w:t>
            </w:r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  <w:t>3,4</w:t>
            </w:r>
          </w:p>
        </w:tc>
        <w:tc>
          <w:tcPr>
            <w:tcW w:w="163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  <w:t>1,0</w:t>
            </w:r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  <w:t>1,3</w:t>
            </w:r>
          </w:p>
        </w:tc>
      </w:tr>
      <w:tr w:rsidR="000C4BA6" w:rsidRPr="000C4BA6" w:rsidTr="000C4BA6">
        <w:trPr>
          <w:tblCellSpacing w:w="0" w:type="dxa"/>
        </w:trPr>
        <w:tc>
          <w:tcPr>
            <w:tcW w:w="2580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lastRenderedPageBreak/>
              <w:br/>
            </w:r>
            <w:proofErr w:type="spellStart"/>
            <w:r w:rsidRPr="000C4BA6">
              <w:rPr>
                <w:sz w:val="24"/>
                <w:szCs w:val="24"/>
                <w:lang w:val="ru-RU" w:eastAsia="ru-RU"/>
              </w:rPr>
              <w:t>Қала</w:t>
            </w:r>
            <w:proofErr w:type="spellEnd"/>
            <w:r w:rsidRPr="000C4BA6">
              <w:rPr>
                <w:sz w:val="24"/>
                <w:szCs w:val="24"/>
                <w:lang w:val="ru-RU" w:eastAsia="ru-RU"/>
              </w:rPr>
              <w:t xml:space="preserve"> базары №2</w:t>
            </w:r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spacing w:after="240"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</w:r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spacing w:after="240"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</w:r>
          </w:p>
        </w:tc>
        <w:tc>
          <w:tcPr>
            <w:tcW w:w="163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spacing w:after="240"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</w:r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spacing w:after="240"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</w:r>
          </w:p>
        </w:tc>
      </w:tr>
      <w:tr w:rsidR="000C4BA6" w:rsidRPr="000C4BA6" w:rsidTr="000C4BA6">
        <w:trPr>
          <w:tblCellSpacing w:w="0" w:type="dxa"/>
        </w:trPr>
        <w:tc>
          <w:tcPr>
            <w:tcW w:w="2580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  <w:t>Капуста</w:t>
            </w:r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  <w:t>10,0</w:t>
            </w:r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  <w:t>12,0</w:t>
            </w:r>
          </w:p>
        </w:tc>
        <w:tc>
          <w:tcPr>
            <w:tcW w:w="163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  <w:t>1,2</w:t>
            </w:r>
          </w:p>
        </w:tc>
        <w:tc>
          <w:tcPr>
            <w:tcW w:w="1485" w:type="dxa"/>
            <w:hideMark/>
          </w:tcPr>
          <w:p w:rsidR="000C4BA6" w:rsidRPr="000C4BA6" w:rsidRDefault="000C4BA6" w:rsidP="000C4BA6">
            <w:pPr>
              <w:widowControl/>
              <w:autoSpaceDE/>
              <w:autoSpaceDN/>
              <w:rPr>
                <w:sz w:val="24"/>
                <w:szCs w:val="24"/>
                <w:lang w:val="ru-RU" w:eastAsia="ru-RU"/>
              </w:rPr>
            </w:pPr>
            <w:r w:rsidRPr="000C4BA6">
              <w:rPr>
                <w:sz w:val="24"/>
                <w:szCs w:val="24"/>
                <w:lang w:val="ru-RU" w:eastAsia="ru-RU"/>
              </w:rPr>
              <w:br/>
              <w:t>0,8</w:t>
            </w:r>
          </w:p>
        </w:tc>
      </w:tr>
    </w:tbl>
    <w:p w:rsidR="000C4BA6" w:rsidRPr="000C4BA6" w:rsidRDefault="000C4BA6" w:rsidP="000C4BA6">
      <w:pPr>
        <w:pStyle w:val="a3"/>
        <w:widowControl/>
        <w:autoSpaceDE/>
        <w:autoSpaceDN/>
        <w:ind w:left="420"/>
        <w:rPr>
          <w:sz w:val="24"/>
          <w:szCs w:val="24"/>
          <w:lang w:val="ru-RU" w:eastAsia="ru-RU"/>
        </w:rPr>
      </w:pPr>
      <w:r w:rsidRPr="000C4BA6">
        <w:rPr>
          <w:color w:val="000000"/>
          <w:sz w:val="24"/>
          <w:szCs w:val="24"/>
          <w:lang w:val="ru-RU" w:eastAsia="ru-RU"/>
        </w:rPr>
        <w:br/>
      </w:r>
    </w:p>
    <w:p w:rsidR="000C4BA6" w:rsidRPr="000C4BA6" w:rsidRDefault="000C4BA6" w:rsidP="000C4BA6">
      <w:pPr>
        <w:rPr>
          <w:color w:val="000000"/>
          <w:sz w:val="24"/>
          <w:szCs w:val="24"/>
          <w:lang w:val="ru-RU" w:eastAsia="ru-RU"/>
        </w:rPr>
      </w:pPr>
      <w:proofErr w:type="spellStart"/>
      <w:r w:rsidRPr="000C4BA6">
        <w:rPr>
          <w:color w:val="000000"/>
          <w:sz w:val="24"/>
          <w:szCs w:val="24"/>
          <w:lang w:val="ru-RU" w:eastAsia="ru-RU"/>
        </w:rPr>
        <w:t>Берілген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мәліметтер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негізінде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келесілерді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есептеңіздер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>:</w:t>
      </w:r>
    </w:p>
    <w:p w:rsidR="000C4BA6" w:rsidRPr="000C4BA6" w:rsidRDefault="000C4BA6" w:rsidP="000C4BA6">
      <w:pPr>
        <w:rPr>
          <w:color w:val="000000"/>
          <w:sz w:val="24"/>
          <w:szCs w:val="24"/>
          <w:lang w:val="ru-RU" w:eastAsia="ru-RU"/>
        </w:rPr>
      </w:pPr>
      <w:r w:rsidRPr="000C4BA6">
        <w:rPr>
          <w:color w:val="000000"/>
          <w:sz w:val="24"/>
          <w:szCs w:val="24"/>
          <w:lang w:val="ru-RU" w:eastAsia="ru-RU"/>
        </w:rPr>
        <w:t xml:space="preserve">1.№ 1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қала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базары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үшін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(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екі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тауар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бойынша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бірге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>):</w:t>
      </w:r>
    </w:p>
    <w:p w:rsidR="000C4BA6" w:rsidRPr="000C4BA6" w:rsidRDefault="000C4BA6" w:rsidP="000C4BA6">
      <w:pPr>
        <w:rPr>
          <w:color w:val="000000"/>
          <w:sz w:val="24"/>
          <w:szCs w:val="24"/>
          <w:lang w:val="ru-RU" w:eastAsia="ru-RU"/>
        </w:rPr>
      </w:pPr>
      <w:r w:rsidRPr="000C4BA6">
        <w:rPr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тауар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айналымының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жалпы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индексін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>;</w:t>
      </w:r>
    </w:p>
    <w:p w:rsidR="000C4BA6" w:rsidRPr="000C4BA6" w:rsidRDefault="000C4BA6" w:rsidP="000C4BA6">
      <w:pPr>
        <w:rPr>
          <w:color w:val="000000"/>
          <w:sz w:val="24"/>
          <w:szCs w:val="24"/>
          <w:lang w:val="ru-RU" w:eastAsia="ru-RU"/>
        </w:rPr>
      </w:pPr>
      <w:r w:rsidRPr="000C4BA6">
        <w:rPr>
          <w:color w:val="000000"/>
          <w:sz w:val="24"/>
          <w:szCs w:val="24"/>
          <w:lang w:val="ru-RU" w:eastAsia="ru-RU"/>
        </w:rPr>
        <w:t xml:space="preserve">б)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бағаның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жалпы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индексін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>;</w:t>
      </w:r>
    </w:p>
    <w:p w:rsidR="000C4BA6" w:rsidRPr="000C4BA6" w:rsidRDefault="000C4BA6" w:rsidP="000C4BA6">
      <w:pPr>
        <w:rPr>
          <w:color w:val="000000"/>
          <w:sz w:val="24"/>
          <w:szCs w:val="24"/>
          <w:lang w:val="ru-RU" w:eastAsia="ru-RU"/>
        </w:rPr>
      </w:pPr>
      <w:r w:rsidRPr="000C4BA6">
        <w:rPr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тауар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айналымының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табиғи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көлемінің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жалпы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индексін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>.</w:t>
      </w:r>
    </w:p>
    <w:p w:rsidR="000C4BA6" w:rsidRPr="000C4BA6" w:rsidRDefault="000C4BA6" w:rsidP="000C4BA6">
      <w:pPr>
        <w:rPr>
          <w:color w:val="000000"/>
          <w:sz w:val="24"/>
          <w:szCs w:val="24"/>
          <w:lang w:val="ru-RU" w:eastAsia="ru-RU"/>
        </w:rPr>
      </w:pPr>
      <w:proofErr w:type="spellStart"/>
      <w:r w:rsidRPr="000C4BA6">
        <w:rPr>
          <w:color w:val="000000"/>
          <w:sz w:val="24"/>
          <w:szCs w:val="24"/>
          <w:lang w:val="ru-RU" w:eastAsia="ru-RU"/>
        </w:rPr>
        <w:t>Есептелген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индекстердің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арасындағы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өзара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байланысты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көрсетіңіздер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>:</w:t>
      </w:r>
    </w:p>
    <w:p w:rsidR="000C4BA6" w:rsidRPr="000C4BA6" w:rsidRDefault="000C4BA6" w:rsidP="000C4BA6">
      <w:pPr>
        <w:rPr>
          <w:color w:val="000000"/>
          <w:sz w:val="24"/>
          <w:szCs w:val="24"/>
          <w:lang w:val="ru-RU" w:eastAsia="ru-RU"/>
        </w:rPr>
      </w:pPr>
      <w:r w:rsidRPr="000C4BA6">
        <w:rPr>
          <w:color w:val="000000"/>
          <w:sz w:val="24"/>
          <w:szCs w:val="24"/>
          <w:lang w:val="ru-RU" w:eastAsia="ru-RU"/>
        </w:rPr>
        <w:t xml:space="preserve">2.Екі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қала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базарындағы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капуста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бойынша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>:</w:t>
      </w:r>
    </w:p>
    <w:p w:rsidR="000C4BA6" w:rsidRPr="000C4BA6" w:rsidRDefault="000C4BA6" w:rsidP="000C4BA6">
      <w:pPr>
        <w:rPr>
          <w:color w:val="000000"/>
          <w:sz w:val="24"/>
          <w:szCs w:val="24"/>
          <w:lang w:val="ru-RU" w:eastAsia="ru-RU"/>
        </w:rPr>
      </w:pPr>
      <w:r w:rsidRPr="000C4BA6">
        <w:rPr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ауыспалы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құрамының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баға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индексі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>;</w:t>
      </w:r>
    </w:p>
    <w:p w:rsidR="000C4BA6" w:rsidRPr="000C4BA6" w:rsidRDefault="000C4BA6" w:rsidP="000C4BA6">
      <w:pPr>
        <w:rPr>
          <w:color w:val="000000"/>
          <w:sz w:val="24"/>
          <w:szCs w:val="24"/>
          <w:lang w:val="ru-RU" w:eastAsia="ru-RU"/>
        </w:rPr>
      </w:pPr>
      <w:r w:rsidRPr="000C4BA6">
        <w:rPr>
          <w:color w:val="000000"/>
          <w:sz w:val="24"/>
          <w:szCs w:val="24"/>
          <w:lang w:val="ru-RU" w:eastAsia="ru-RU"/>
        </w:rPr>
        <w:t xml:space="preserve">б)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тұрақты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құрамның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баға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индексін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>;</w:t>
      </w:r>
    </w:p>
    <w:p w:rsidR="000C4BA6" w:rsidRPr="000C4BA6" w:rsidRDefault="000C4BA6" w:rsidP="000C4BA6">
      <w:pPr>
        <w:rPr>
          <w:color w:val="000000"/>
          <w:sz w:val="24"/>
          <w:szCs w:val="24"/>
          <w:lang w:val="ru-RU" w:eastAsia="ru-RU"/>
        </w:rPr>
      </w:pPr>
      <w:r w:rsidRPr="000C4BA6">
        <w:rPr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капустаның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сату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көлемінің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құрылымының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өзгерісінің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орташа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бағаның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динамикасына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әсерінің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0C4BA6">
        <w:rPr>
          <w:color w:val="000000"/>
          <w:sz w:val="24"/>
          <w:szCs w:val="24"/>
          <w:lang w:val="ru-RU" w:eastAsia="ru-RU"/>
        </w:rPr>
        <w:t>индексін</w:t>
      </w:r>
      <w:proofErr w:type="spellEnd"/>
      <w:r w:rsidRPr="000C4BA6">
        <w:rPr>
          <w:color w:val="000000"/>
          <w:sz w:val="24"/>
          <w:szCs w:val="24"/>
          <w:lang w:val="ru-RU" w:eastAsia="ru-RU"/>
        </w:rPr>
        <w:t>.</w:t>
      </w:r>
    </w:p>
    <w:p w:rsidR="00A018A0" w:rsidRPr="000C4BA6" w:rsidRDefault="00A018A0">
      <w:pPr>
        <w:rPr>
          <w:lang w:val="ru-RU"/>
        </w:rPr>
      </w:pPr>
      <w:bookmarkStart w:id="0" w:name="_GoBack"/>
      <w:bookmarkEnd w:id="0"/>
    </w:p>
    <w:sectPr w:rsidR="00A018A0" w:rsidRPr="000C4B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515A52"/>
    <w:multiLevelType w:val="multilevel"/>
    <w:tmpl w:val="AE1AB79C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841"/>
    <w:rsid w:val="000C4BA6"/>
    <w:rsid w:val="00A018A0"/>
    <w:rsid w:val="00CF7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28CF4"/>
  <w15:chartTrackingRefBased/>
  <w15:docId w15:val="{0E100DA5-B9D9-457D-8286-42E7AE0BE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F784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7841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C4BA6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156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8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2022-09-19T17:19:00Z</dcterms:created>
  <dcterms:modified xsi:type="dcterms:W3CDTF">2022-09-19T17:32:00Z</dcterms:modified>
</cp:coreProperties>
</file>